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4" w:type="dxa"/>
        <w:tblInd w:w="-432" w:type="dxa"/>
        <w:tblLook w:val="0000" w:firstRow="0" w:lastRow="0" w:firstColumn="0" w:lastColumn="0" w:noHBand="0" w:noVBand="0"/>
      </w:tblPr>
      <w:tblGrid>
        <w:gridCol w:w="4860"/>
        <w:gridCol w:w="1080"/>
        <w:gridCol w:w="3674"/>
      </w:tblGrid>
      <w:tr w:rsidR="000134D3" w:rsidRPr="00AB12E1">
        <w:trPr>
          <w:cantSplit/>
          <w:trHeight w:val="1977"/>
        </w:trPr>
        <w:tc>
          <w:tcPr>
            <w:tcW w:w="4860" w:type="dxa"/>
            <w:vMerge w:val="restart"/>
          </w:tcPr>
          <w:p w:rsidR="000134D3" w:rsidRPr="00CA0A34" w:rsidRDefault="00FF2E48" w:rsidP="00FF2E48">
            <w:pPr>
              <w:rPr>
                <w:b/>
                <w:bCs/>
                <w:sz w:val="26"/>
                <w:lang w:val="el-GR"/>
              </w:rPr>
            </w:pPr>
            <w:r w:rsidRPr="00CA0A34">
              <w:rPr>
                <w:b/>
                <w:bCs/>
                <w:sz w:val="26"/>
                <w:lang w:val="el-GR"/>
              </w:rPr>
              <w:t xml:space="preserve">                 </w:t>
            </w:r>
            <w:r w:rsidR="004603C3">
              <w:rPr>
                <w:b/>
                <w:bCs/>
                <w:noProof/>
                <w:sz w:val="26"/>
                <w:lang w:val="en-US"/>
              </w:rPr>
              <w:drawing>
                <wp:inline distT="0" distB="0" distL="0" distR="0">
                  <wp:extent cx="590550" cy="5810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0550" cy="581025"/>
                          </a:xfrm>
                          <a:prstGeom prst="rect">
                            <a:avLst/>
                          </a:prstGeom>
                          <a:noFill/>
                          <a:ln w="9525">
                            <a:noFill/>
                            <a:miter lim="800000"/>
                            <a:headEnd/>
                            <a:tailEnd/>
                          </a:ln>
                        </pic:spPr>
                      </pic:pic>
                    </a:graphicData>
                  </a:graphic>
                </wp:inline>
              </w:drawing>
            </w:r>
          </w:p>
          <w:p w:rsidR="000134D3" w:rsidRPr="00AB12E1" w:rsidRDefault="000134D3">
            <w:pPr>
              <w:pStyle w:val="1"/>
              <w:jc w:val="left"/>
              <w:rPr>
                <w:b w:val="0"/>
                <w:bCs/>
                <w:sz w:val="26"/>
              </w:rPr>
            </w:pPr>
            <w:r w:rsidRPr="00AB12E1">
              <w:rPr>
                <w:bCs/>
                <w:sz w:val="26"/>
                <w:lang w:eastAsia="el-GR"/>
              </w:rPr>
              <w:t>ΕΛΛΗΝΙΚΗ ΔΗΜΟΚΡΑΤΙΑ</w:t>
            </w:r>
          </w:p>
          <w:p w:rsidR="000134D3" w:rsidRPr="00AB12E1" w:rsidRDefault="000134D3">
            <w:pPr>
              <w:pStyle w:val="a3"/>
              <w:rPr>
                <w:sz w:val="26"/>
              </w:rPr>
            </w:pPr>
            <w:r w:rsidRPr="00AB12E1">
              <w:rPr>
                <w:sz w:val="26"/>
              </w:rPr>
              <w:t>ΠΕΡΙΦΕΡΕΙΑ ΠΕΛΟΠΟΝΝΗΣΟΥ</w:t>
            </w:r>
          </w:p>
          <w:p w:rsidR="000134D3" w:rsidRPr="00AB12E1" w:rsidRDefault="000134D3">
            <w:pPr>
              <w:rPr>
                <w:b/>
                <w:bCs/>
                <w:sz w:val="26"/>
                <w:lang w:val="el-GR"/>
              </w:rPr>
            </w:pPr>
            <w:r w:rsidRPr="00AB12E1">
              <w:rPr>
                <w:b/>
                <w:bCs/>
                <w:sz w:val="26"/>
                <w:lang w:val="el-GR"/>
              </w:rPr>
              <w:t>ΚΕΝΤΡΙΚΗ ΥΠΗΡΕΣΙΑ</w:t>
            </w:r>
          </w:p>
          <w:p w:rsidR="0036617F" w:rsidRDefault="000134D3" w:rsidP="0036617F">
            <w:pPr>
              <w:rPr>
                <w:b/>
                <w:bCs/>
                <w:sz w:val="26"/>
                <w:u w:val="single"/>
                <w:lang w:val="el-GR"/>
              </w:rPr>
            </w:pPr>
            <w:r w:rsidRPr="00AB12E1">
              <w:rPr>
                <w:b/>
                <w:bCs/>
                <w:sz w:val="26"/>
                <w:u w:val="single"/>
                <w:lang w:val="el-GR"/>
              </w:rPr>
              <w:t>ΓΡΑΦΕΙΟ</w:t>
            </w:r>
            <w:r w:rsidR="002F6876" w:rsidRPr="00AB12E1">
              <w:rPr>
                <w:b/>
                <w:bCs/>
                <w:sz w:val="26"/>
                <w:u w:val="single"/>
                <w:lang w:val="en-US"/>
              </w:rPr>
              <w:t xml:space="preserve"> </w:t>
            </w:r>
            <w:r w:rsidR="002F6876" w:rsidRPr="00AB12E1">
              <w:rPr>
                <w:b/>
                <w:bCs/>
                <w:sz w:val="26"/>
                <w:u w:val="single"/>
                <w:lang w:val="el-GR"/>
              </w:rPr>
              <w:t>ΤΥΠΟΥ</w:t>
            </w:r>
            <w:r w:rsidRPr="00AB12E1">
              <w:rPr>
                <w:b/>
                <w:bCs/>
                <w:sz w:val="26"/>
                <w:u w:val="single"/>
                <w:lang w:val="el-GR"/>
              </w:rPr>
              <w:t xml:space="preserve"> </w:t>
            </w:r>
            <w:r w:rsidR="00A31160" w:rsidRPr="00AB12E1">
              <w:rPr>
                <w:b/>
                <w:bCs/>
                <w:sz w:val="26"/>
                <w:u w:val="single"/>
                <w:lang w:val="el-GR"/>
              </w:rPr>
              <w:t>ΠΕΡΙΦΕΡΕΙΑ</w:t>
            </w:r>
            <w:r w:rsidR="0036617F">
              <w:rPr>
                <w:b/>
                <w:bCs/>
                <w:sz w:val="26"/>
                <w:u w:val="single"/>
                <w:lang w:val="el-GR"/>
              </w:rPr>
              <w:t xml:space="preserve">Σ </w:t>
            </w:r>
          </w:p>
          <w:p w:rsidR="000134D3" w:rsidRPr="00AB12E1" w:rsidRDefault="0036617F" w:rsidP="0036617F">
            <w:pPr>
              <w:rPr>
                <w:b/>
                <w:bCs/>
                <w:sz w:val="26"/>
                <w:u w:val="single"/>
                <w:lang w:val="el-GR"/>
              </w:rPr>
            </w:pPr>
            <w:r>
              <w:rPr>
                <w:b/>
                <w:bCs/>
                <w:sz w:val="26"/>
                <w:u w:val="single"/>
                <w:lang w:val="el-GR"/>
              </w:rPr>
              <w:t>ΠΕΛΟΠΟΝΝΗΣΟΥ</w:t>
            </w:r>
            <w:r w:rsidR="00A31160" w:rsidRPr="00AB12E1">
              <w:rPr>
                <w:b/>
                <w:bCs/>
                <w:sz w:val="26"/>
                <w:u w:val="single"/>
                <w:lang w:val="el-GR"/>
              </w:rPr>
              <w:t xml:space="preserve">  </w:t>
            </w:r>
          </w:p>
        </w:tc>
        <w:tc>
          <w:tcPr>
            <w:tcW w:w="1080" w:type="dxa"/>
          </w:tcPr>
          <w:p w:rsidR="000134D3" w:rsidRPr="00AB12E1" w:rsidRDefault="000134D3">
            <w:pPr>
              <w:rPr>
                <w:lang w:val="el-GR"/>
              </w:rPr>
            </w:pPr>
          </w:p>
          <w:p w:rsidR="000134D3" w:rsidRPr="00AB12E1" w:rsidRDefault="000134D3">
            <w:pPr>
              <w:rPr>
                <w:lang w:val="el-GR"/>
              </w:rPr>
            </w:pPr>
          </w:p>
          <w:p w:rsidR="000134D3" w:rsidRPr="00AB12E1" w:rsidRDefault="000134D3">
            <w:pPr>
              <w:rPr>
                <w:lang w:val="el-GR"/>
              </w:rPr>
            </w:pPr>
          </w:p>
          <w:p w:rsidR="000134D3" w:rsidRPr="00AB12E1" w:rsidRDefault="000134D3">
            <w:pPr>
              <w:jc w:val="center"/>
              <w:rPr>
                <w:lang w:val="el-GR"/>
              </w:rPr>
            </w:pPr>
          </w:p>
        </w:tc>
        <w:tc>
          <w:tcPr>
            <w:tcW w:w="3674" w:type="dxa"/>
          </w:tcPr>
          <w:p w:rsidR="000134D3" w:rsidRPr="00AB12E1" w:rsidRDefault="000134D3">
            <w:pPr>
              <w:rPr>
                <w:lang w:val="el-GR"/>
              </w:rPr>
            </w:pPr>
          </w:p>
          <w:p w:rsidR="000134D3" w:rsidRPr="00AB12E1" w:rsidRDefault="000134D3">
            <w:pPr>
              <w:rPr>
                <w:lang w:val="el-GR"/>
              </w:rPr>
            </w:pPr>
          </w:p>
          <w:p w:rsidR="000134D3" w:rsidRPr="00AB12E1" w:rsidRDefault="000134D3">
            <w:pPr>
              <w:rPr>
                <w:lang w:val="el-GR"/>
              </w:rPr>
            </w:pPr>
          </w:p>
          <w:p w:rsidR="000134D3" w:rsidRPr="00AB12E1" w:rsidRDefault="000134D3">
            <w:pPr>
              <w:rPr>
                <w:lang w:val="el-GR"/>
              </w:rPr>
            </w:pPr>
          </w:p>
          <w:p w:rsidR="000134D3" w:rsidRPr="00AB12E1" w:rsidRDefault="000134D3">
            <w:pPr>
              <w:rPr>
                <w:lang w:val="el-GR"/>
              </w:rPr>
            </w:pPr>
          </w:p>
          <w:p w:rsidR="000134D3" w:rsidRPr="0035437B" w:rsidRDefault="000134D3">
            <w:pPr>
              <w:spacing w:line="360" w:lineRule="auto"/>
              <w:rPr>
                <w:lang w:val="en-US"/>
              </w:rPr>
            </w:pPr>
            <w:r w:rsidRPr="00AB12E1">
              <w:rPr>
                <w:lang w:val="el-GR"/>
              </w:rPr>
              <w:t xml:space="preserve">Τρίπολη, </w:t>
            </w:r>
            <w:r w:rsidR="0035437B">
              <w:rPr>
                <w:lang w:val="en-US"/>
              </w:rPr>
              <w:t>23/5/2018</w:t>
            </w:r>
          </w:p>
          <w:p w:rsidR="000134D3" w:rsidRPr="00AB12E1" w:rsidRDefault="000134D3">
            <w:pPr>
              <w:rPr>
                <w:lang w:val="el-GR"/>
              </w:rPr>
            </w:pPr>
          </w:p>
        </w:tc>
      </w:tr>
      <w:tr w:rsidR="000134D3" w:rsidRPr="00AB12E1">
        <w:trPr>
          <w:cantSplit/>
          <w:trHeight w:val="621"/>
        </w:trPr>
        <w:tc>
          <w:tcPr>
            <w:tcW w:w="4860" w:type="dxa"/>
            <w:vMerge/>
            <w:vAlign w:val="center"/>
          </w:tcPr>
          <w:p w:rsidR="000134D3" w:rsidRPr="00AB12E1" w:rsidRDefault="000134D3">
            <w:pPr>
              <w:rPr>
                <w:b/>
                <w:bCs/>
                <w:sz w:val="26"/>
                <w:u w:val="single"/>
                <w:lang w:val="el-GR"/>
              </w:rPr>
            </w:pPr>
          </w:p>
        </w:tc>
        <w:tc>
          <w:tcPr>
            <w:tcW w:w="1080" w:type="dxa"/>
          </w:tcPr>
          <w:p w:rsidR="000134D3" w:rsidRPr="00AB12E1" w:rsidRDefault="000134D3">
            <w:pPr>
              <w:rPr>
                <w:lang w:val="el-GR"/>
              </w:rPr>
            </w:pPr>
          </w:p>
        </w:tc>
        <w:tc>
          <w:tcPr>
            <w:tcW w:w="3674" w:type="dxa"/>
          </w:tcPr>
          <w:p w:rsidR="000134D3" w:rsidRPr="00AB12E1" w:rsidRDefault="000134D3">
            <w:pPr>
              <w:rPr>
                <w:lang w:val="el-GR"/>
              </w:rPr>
            </w:pPr>
          </w:p>
        </w:tc>
      </w:tr>
      <w:tr w:rsidR="000134D3" w:rsidRPr="0035437B">
        <w:trPr>
          <w:trHeight w:val="1243"/>
        </w:trPr>
        <w:tc>
          <w:tcPr>
            <w:tcW w:w="4860" w:type="dxa"/>
          </w:tcPr>
          <w:p w:rsidR="000134D3" w:rsidRPr="00AB12E1" w:rsidRDefault="000134D3">
            <w:pPr>
              <w:rPr>
                <w:sz w:val="20"/>
                <w:lang w:val="el-GR"/>
              </w:rPr>
            </w:pPr>
            <w:r w:rsidRPr="00AB12E1">
              <w:rPr>
                <w:sz w:val="20"/>
                <w:lang w:val="el-GR"/>
              </w:rPr>
              <w:t xml:space="preserve">Ταχ. Δ/νση: </w:t>
            </w:r>
            <w:r w:rsidRPr="00AB12E1">
              <w:rPr>
                <w:b/>
                <w:sz w:val="20"/>
                <w:lang w:val="el-GR"/>
              </w:rPr>
              <w:t>Πλ. Εθν. Μακαρίου</w:t>
            </w:r>
            <w:r w:rsidRPr="00AB12E1">
              <w:rPr>
                <w:sz w:val="20"/>
                <w:lang w:val="el-GR"/>
              </w:rPr>
              <w:br/>
              <w:t xml:space="preserve">Ταχ. κώδικας: </w:t>
            </w:r>
            <w:r w:rsidRPr="00AB12E1">
              <w:rPr>
                <w:b/>
                <w:sz w:val="20"/>
                <w:lang w:val="el-GR"/>
              </w:rPr>
              <w:t>Τ.Κ. 22100-Τρίπολη</w:t>
            </w:r>
          </w:p>
          <w:p w:rsidR="000134D3" w:rsidRPr="008B1BE3" w:rsidRDefault="000134D3">
            <w:pPr>
              <w:rPr>
                <w:lang w:val="en-US"/>
              </w:rPr>
            </w:pPr>
            <w:r w:rsidRPr="00AB12E1">
              <w:rPr>
                <w:sz w:val="20"/>
                <w:lang w:val="el-GR"/>
              </w:rPr>
              <w:t>Τηλέφωνο</w:t>
            </w:r>
            <w:r w:rsidRPr="008B1BE3">
              <w:rPr>
                <w:sz w:val="20"/>
                <w:lang w:val="en-US"/>
              </w:rPr>
              <w:t xml:space="preserve">/ </w:t>
            </w:r>
            <w:r w:rsidRPr="00AB12E1">
              <w:rPr>
                <w:sz w:val="20"/>
                <w:lang w:val="en-US"/>
              </w:rPr>
              <w:t>Fax</w:t>
            </w:r>
            <w:r w:rsidRPr="008B1BE3">
              <w:rPr>
                <w:sz w:val="20"/>
                <w:lang w:val="en-US"/>
              </w:rPr>
              <w:t>:</w:t>
            </w:r>
            <w:r w:rsidRPr="008B1BE3">
              <w:rPr>
                <w:lang w:val="en-US"/>
              </w:rPr>
              <w:t xml:space="preserve"> 2713-60119</w:t>
            </w:r>
            <w:r w:rsidR="001F621D" w:rsidRPr="008B1BE3">
              <w:rPr>
                <w:lang w:val="en-US"/>
              </w:rPr>
              <w:t>1</w:t>
            </w:r>
            <w:r w:rsidRPr="008B1BE3">
              <w:rPr>
                <w:lang w:val="en-US"/>
              </w:rPr>
              <w:t xml:space="preserve"> / 601173</w:t>
            </w:r>
          </w:p>
          <w:p w:rsidR="0037529D" w:rsidRPr="00AB12E1" w:rsidRDefault="0037529D">
            <w:pPr>
              <w:rPr>
                <w:sz w:val="20"/>
                <w:szCs w:val="20"/>
                <w:lang w:val="en-US"/>
              </w:rPr>
            </w:pPr>
            <w:r w:rsidRPr="00AB12E1">
              <w:rPr>
                <w:sz w:val="20"/>
                <w:szCs w:val="20"/>
                <w:lang w:val="fr-FR"/>
              </w:rPr>
              <w:t xml:space="preserve">e-mail: </w:t>
            </w:r>
            <w:hyperlink r:id="rId9" w:history="1">
              <w:r w:rsidR="00D573EF" w:rsidRPr="00AB12E1">
                <w:rPr>
                  <w:rStyle w:val="-"/>
                  <w:sz w:val="20"/>
                  <w:szCs w:val="20"/>
                  <w:lang w:val="en-US"/>
                </w:rPr>
                <w:t>ppel</w:t>
              </w:r>
              <w:r w:rsidR="00D573EF" w:rsidRPr="00AB12E1">
                <w:rPr>
                  <w:rStyle w:val="-"/>
                  <w:sz w:val="20"/>
                  <w:szCs w:val="20"/>
                </w:rPr>
                <w:t>-</w:t>
              </w:r>
              <w:r w:rsidR="00D573EF" w:rsidRPr="00AB12E1">
                <w:rPr>
                  <w:rStyle w:val="-"/>
                  <w:sz w:val="20"/>
                  <w:szCs w:val="20"/>
                  <w:lang w:val="en-US"/>
                </w:rPr>
                <w:t>press@ppel.gov.gr</w:t>
              </w:r>
            </w:hyperlink>
            <w:r w:rsidR="00A31160" w:rsidRPr="00AB12E1">
              <w:rPr>
                <w:sz w:val="20"/>
                <w:szCs w:val="20"/>
                <w:lang w:val="en-US"/>
              </w:rPr>
              <w:t xml:space="preserve"> </w:t>
            </w:r>
          </w:p>
          <w:p w:rsidR="000134D3" w:rsidRPr="00AB12E1" w:rsidRDefault="003E155A">
            <w:pPr>
              <w:rPr>
                <w:lang w:val="el-GR"/>
              </w:rPr>
            </w:pPr>
            <w:r w:rsidRPr="00AB12E1">
              <w:rPr>
                <w:sz w:val="20"/>
                <w:szCs w:val="20"/>
                <w:lang w:val="el-GR"/>
              </w:rPr>
              <w:t xml:space="preserve">Ιστοσελίδα: </w:t>
            </w:r>
            <w:hyperlink r:id="rId10" w:history="1">
              <w:r w:rsidRPr="00AB12E1">
                <w:rPr>
                  <w:rStyle w:val="-"/>
                  <w:sz w:val="20"/>
                  <w:szCs w:val="20"/>
                  <w:lang w:val="en-US"/>
                </w:rPr>
                <w:t>http</w:t>
              </w:r>
              <w:r w:rsidRPr="00AB12E1">
                <w:rPr>
                  <w:rStyle w:val="-"/>
                  <w:sz w:val="20"/>
                  <w:szCs w:val="20"/>
                  <w:lang w:val="el-GR"/>
                </w:rPr>
                <w:t>://</w:t>
              </w:r>
              <w:r w:rsidRPr="00AB12E1">
                <w:rPr>
                  <w:rStyle w:val="-"/>
                  <w:sz w:val="20"/>
                  <w:szCs w:val="20"/>
                  <w:lang w:val="en-US"/>
                </w:rPr>
                <w:t>ppel</w:t>
              </w:r>
              <w:r w:rsidRPr="00AB12E1">
                <w:rPr>
                  <w:rStyle w:val="-"/>
                  <w:sz w:val="20"/>
                  <w:szCs w:val="20"/>
                  <w:lang w:val="el-GR"/>
                </w:rPr>
                <w:t>.</w:t>
              </w:r>
              <w:r w:rsidRPr="00AB12E1">
                <w:rPr>
                  <w:rStyle w:val="-"/>
                  <w:sz w:val="20"/>
                  <w:szCs w:val="20"/>
                  <w:lang w:val="en-US"/>
                </w:rPr>
                <w:t>gov</w:t>
              </w:r>
              <w:r w:rsidRPr="00AB12E1">
                <w:rPr>
                  <w:rStyle w:val="-"/>
                  <w:sz w:val="20"/>
                  <w:szCs w:val="20"/>
                  <w:lang w:val="el-GR"/>
                </w:rPr>
                <w:t>.</w:t>
              </w:r>
              <w:r w:rsidRPr="00AB12E1">
                <w:rPr>
                  <w:rStyle w:val="-"/>
                  <w:sz w:val="20"/>
                  <w:szCs w:val="20"/>
                  <w:lang w:val="en-US"/>
                </w:rPr>
                <w:t>gr</w:t>
              </w:r>
            </w:hyperlink>
            <w:r w:rsidRPr="00AB12E1">
              <w:rPr>
                <w:lang w:val="el-GR"/>
              </w:rPr>
              <w:t xml:space="preserve"> </w:t>
            </w:r>
          </w:p>
        </w:tc>
        <w:tc>
          <w:tcPr>
            <w:tcW w:w="1080" w:type="dxa"/>
          </w:tcPr>
          <w:p w:rsidR="000134D3" w:rsidRPr="00AB12E1" w:rsidRDefault="000134D3">
            <w:pPr>
              <w:jc w:val="right"/>
              <w:rPr>
                <w:b/>
                <w:bCs/>
                <w:sz w:val="26"/>
                <w:lang w:val="fr-FR"/>
              </w:rPr>
            </w:pPr>
          </w:p>
        </w:tc>
        <w:tc>
          <w:tcPr>
            <w:tcW w:w="3674" w:type="dxa"/>
          </w:tcPr>
          <w:p w:rsidR="00DE7EDC" w:rsidRPr="00AB12E1" w:rsidRDefault="00DE7EDC">
            <w:pPr>
              <w:rPr>
                <w:b/>
                <w:lang w:val="el-GR"/>
              </w:rPr>
            </w:pPr>
          </w:p>
        </w:tc>
      </w:tr>
      <w:tr w:rsidR="000134D3" w:rsidRPr="0035437B" w:rsidTr="004603C3">
        <w:trPr>
          <w:trHeight w:val="80"/>
        </w:trPr>
        <w:tc>
          <w:tcPr>
            <w:tcW w:w="4860" w:type="dxa"/>
          </w:tcPr>
          <w:p w:rsidR="000134D3" w:rsidRPr="00AB12E1" w:rsidRDefault="000134D3">
            <w:pPr>
              <w:rPr>
                <w:sz w:val="20"/>
                <w:lang w:val="fr-FR"/>
              </w:rPr>
            </w:pPr>
          </w:p>
        </w:tc>
        <w:tc>
          <w:tcPr>
            <w:tcW w:w="1080" w:type="dxa"/>
          </w:tcPr>
          <w:p w:rsidR="000134D3" w:rsidRPr="00AB12E1" w:rsidRDefault="000134D3">
            <w:pPr>
              <w:jc w:val="right"/>
              <w:rPr>
                <w:b/>
                <w:bCs/>
                <w:sz w:val="26"/>
                <w:lang w:val="fr-FR"/>
              </w:rPr>
            </w:pPr>
          </w:p>
        </w:tc>
        <w:tc>
          <w:tcPr>
            <w:tcW w:w="3674" w:type="dxa"/>
          </w:tcPr>
          <w:p w:rsidR="000134D3" w:rsidRPr="00AB12E1" w:rsidRDefault="000134D3">
            <w:pPr>
              <w:rPr>
                <w:lang w:val="fr-FR"/>
              </w:rPr>
            </w:pPr>
          </w:p>
        </w:tc>
      </w:tr>
    </w:tbl>
    <w:p w:rsidR="004231DF" w:rsidRDefault="004231DF" w:rsidP="004231DF">
      <w:pPr>
        <w:jc w:val="both"/>
        <w:rPr>
          <w:lang w:val="el-GR"/>
        </w:rPr>
      </w:pPr>
    </w:p>
    <w:p w:rsidR="0035437B" w:rsidRDefault="0035437B" w:rsidP="0035437B">
      <w:pPr>
        <w:jc w:val="both"/>
        <w:rPr>
          <w:b/>
          <w:u w:val="single"/>
          <w:lang w:val="el-GR"/>
        </w:rPr>
      </w:pPr>
      <w:bookmarkStart w:id="0" w:name="_GoBack"/>
      <w:r>
        <w:rPr>
          <w:b/>
          <w:u w:val="single"/>
          <w:lang w:val="el-GR"/>
        </w:rPr>
        <w:t>Δ.Τ. Πέτρος Τατούλης «Έτοιμοι να δώσουμε λύση στο πρόβλημα των μεδουσών στον Κορινθιακό»</w:t>
      </w:r>
    </w:p>
    <w:bookmarkEnd w:id="0"/>
    <w:p w:rsidR="0035437B" w:rsidRDefault="0035437B" w:rsidP="0035437B">
      <w:pPr>
        <w:jc w:val="both"/>
        <w:rPr>
          <w:b/>
          <w:u w:val="single"/>
          <w:lang w:val="el-GR"/>
        </w:rPr>
      </w:pPr>
    </w:p>
    <w:p w:rsidR="0035437B" w:rsidRDefault="0035437B" w:rsidP="0035437B">
      <w:pPr>
        <w:jc w:val="both"/>
        <w:rPr>
          <w:lang w:val="el-GR"/>
        </w:rPr>
      </w:pPr>
      <w:r>
        <w:rPr>
          <w:lang w:val="el-GR"/>
        </w:rPr>
        <w:t xml:space="preserve">«Αυτή τη στιγμή φαίνεται ότι δεν υπάρχει κανένα πρόβλημα με μέδουσες στις ακτές της Περιφέρειας Πελοποννήσου στον Κορινθιακό» ανακοίνωσε ο Περιφερειάρχης Πελοποννήσου κ. Πέτρος Τατούλης στο Περιφερειακό Συμβούλιο την Τετάρτη 23 Μαΐου 2018. </w:t>
      </w:r>
    </w:p>
    <w:p w:rsidR="0035437B" w:rsidRDefault="0035437B" w:rsidP="0035437B">
      <w:pPr>
        <w:jc w:val="both"/>
        <w:rPr>
          <w:lang w:val="el-GR"/>
        </w:rPr>
      </w:pPr>
      <w:r>
        <w:rPr>
          <w:lang w:val="el-GR"/>
        </w:rPr>
        <w:t xml:space="preserve">«Έχουμε μεριμνήσει για την προστασία του συνόλου των απειλούμενων περιοχών στον Κορινθιακό κόλπο, όχι μόνο του Λουτρακίου και της Βουλιαγμένης» τόνισε ο κ. Τατούλης σημειώνοντας ότι «έχουμε εξασφαλίσει τα χρηματοδοτικά εργαλεία και τις απαιτούμενες πιστώσεις για να αντιμετωπίσουμε συνολικά το πρόβλημα». </w:t>
      </w:r>
    </w:p>
    <w:p w:rsidR="0035437B" w:rsidRDefault="0035437B" w:rsidP="0035437B">
      <w:pPr>
        <w:jc w:val="both"/>
        <w:rPr>
          <w:lang w:val="el-GR"/>
        </w:rPr>
      </w:pPr>
      <w:r>
        <w:rPr>
          <w:lang w:val="el-GR"/>
        </w:rPr>
        <w:t xml:space="preserve">Ο Περιφερειάρχης Πελοποννήσου υπογράμμισε ότι θα πρέπει να υπάρξει ιδιαίτερη μέριμνα για τη σωστή επικοινωνιακή διαχείριση του ζητήματος, γιατί την προηγούμενη χρονιά υπήρξε πολύ μεγάλη οικονομική ζημιά της περιοχής από τα επικοινωνιακά λάθη, και εξέφρασε την ικανοποίησή του για την εξαιρετική συνεργασία με το Δήμαρχο Λουτρακίου – Αγίων Θεοδώρων, τους οργανισμούς της περιοχής και τα μέλη της περιφερειακής αρχής. </w:t>
      </w:r>
    </w:p>
    <w:p w:rsidR="00CA0A34" w:rsidRDefault="00CA0A34" w:rsidP="004231DF">
      <w:pPr>
        <w:spacing w:line="280" w:lineRule="atLeast"/>
        <w:ind w:right="-154"/>
        <w:jc w:val="both"/>
        <w:rPr>
          <w:b/>
          <w:u w:val="single"/>
          <w:lang w:val="el-GR"/>
        </w:rPr>
      </w:pPr>
    </w:p>
    <w:sectPr w:rsidR="00CA0A34" w:rsidSect="009C54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5AD" w:rsidRDefault="00F935AD">
      <w:r>
        <w:separator/>
      </w:r>
    </w:p>
  </w:endnote>
  <w:endnote w:type="continuationSeparator" w:id="0">
    <w:p w:rsidR="00F935AD" w:rsidRDefault="00F9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5AD" w:rsidRDefault="00F935AD">
      <w:r>
        <w:separator/>
      </w:r>
    </w:p>
  </w:footnote>
  <w:footnote w:type="continuationSeparator" w:id="0">
    <w:p w:rsidR="00F935AD" w:rsidRDefault="00F93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2"/>
    <w:multiLevelType w:val="multilevel"/>
    <w:tmpl w:val="00000002"/>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426492"/>
    <w:multiLevelType w:val="hybridMultilevel"/>
    <w:tmpl w:val="9FD05F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E0DFE"/>
    <w:multiLevelType w:val="hybridMultilevel"/>
    <w:tmpl w:val="DDA2305E"/>
    <w:lvl w:ilvl="0" w:tplc="24B4789E">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1C76129E"/>
    <w:multiLevelType w:val="hybridMultilevel"/>
    <w:tmpl w:val="EC10E666"/>
    <w:lvl w:ilvl="0" w:tplc="D34A762C">
      <w:start w:val="1"/>
      <w:numFmt w:val="decimal"/>
      <w:lvlText w:val="%1."/>
      <w:lvlJc w:val="left"/>
      <w:pPr>
        <w:ind w:left="82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12C42B1"/>
    <w:multiLevelType w:val="hybridMultilevel"/>
    <w:tmpl w:val="5C0472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CB6306"/>
    <w:multiLevelType w:val="hybridMultilevel"/>
    <w:tmpl w:val="32EE5A8C"/>
    <w:lvl w:ilvl="0" w:tplc="6E60EFB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B6677"/>
    <w:multiLevelType w:val="hybridMultilevel"/>
    <w:tmpl w:val="80F6EF0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814BA"/>
    <w:multiLevelType w:val="hybridMultilevel"/>
    <w:tmpl w:val="4F9A38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0487A3E"/>
    <w:multiLevelType w:val="hybridMultilevel"/>
    <w:tmpl w:val="D6BA3C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22E5E78"/>
    <w:multiLevelType w:val="hybridMultilevel"/>
    <w:tmpl w:val="FA426084"/>
    <w:lvl w:ilvl="0" w:tplc="8D64C84E">
      <w:start w:val="1"/>
      <w:numFmt w:val="decimal"/>
      <w:lvlText w:val="%1."/>
      <w:lvlJc w:val="left"/>
      <w:pPr>
        <w:tabs>
          <w:tab w:val="num" w:pos="360"/>
        </w:tabs>
        <w:ind w:left="360" w:hanging="360"/>
      </w:pPr>
      <w:rPr>
        <w:rFonts w:ascii="Verdana" w:hAnsi="Verdana" w:hint="default"/>
        <w:b w:val="0"/>
        <w:i w:val="0"/>
        <w:sz w:val="20"/>
      </w:rPr>
    </w:lvl>
    <w:lvl w:ilvl="1" w:tplc="4F140F10">
      <w:start w:val="1"/>
      <w:numFmt w:val="decimal"/>
      <w:lvlText w:val="%2."/>
      <w:lvlJc w:val="left"/>
      <w:pPr>
        <w:tabs>
          <w:tab w:val="num" w:pos="360"/>
        </w:tabs>
        <w:ind w:left="360" w:hanging="360"/>
      </w:pPr>
      <w:rPr>
        <w:rFonts w:hint="default"/>
      </w:rPr>
    </w:lvl>
    <w:lvl w:ilvl="2" w:tplc="0408001B">
      <w:start w:val="1"/>
      <w:numFmt w:val="decimal"/>
      <w:lvlText w:val="%3."/>
      <w:lvlJc w:val="left"/>
      <w:pPr>
        <w:tabs>
          <w:tab w:val="num" w:pos="1800"/>
        </w:tabs>
        <w:ind w:left="1800" w:hanging="360"/>
      </w:p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2" w15:restartNumberingAfterBreak="0">
    <w:nsid w:val="3707338D"/>
    <w:multiLevelType w:val="hybridMultilevel"/>
    <w:tmpl w:val="EEC0CFAC"/>
    <w:lvl w:ilvl="0" w:tplc="4B0EE1AE">
      <w:start w:val="3"/>
      <w:numFmt w:val="decimal"/>
      <w:lvlText w:val="%1."/>
      <w:lvlJc w:val="left"/>
      <w:pPr>
        <w:ind w:left="829"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855450D"/>
    <w:multiLevelType w:val="hybridMultilevel"/>
    <w:tmpl w:val="DCFC59C4"/>
    <w:lvl w:ilvl="0" w:tplc="2D28C840">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3BC660F1"/>
    <w:multiLevelType w:val="hybridMultilevel"/>
    <w:tmpl w:val="B7D2ACC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4340B"/>
    <w:multiLevelType w:val="hybridMultilevel"/>
    <w:tmpl w:val="A5C4046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412456"/>
    <w:multiLevelType w:val="hybridMultilevel"/>
    <w:tmpl w:val="330E02DA"/>
    <w:lvl w:ilvl="0" w:tplc="A5FAD3CC">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61F5871"/>
    <w:multiLevelType w:val="hybridMultilevel"/>
    <w:tmpl w:val="09102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B64BA7"/>
    <w:multiLevelType w:val="hybridMultilevel"/>
    <w:tmpl w:val="F516E5EE"/>
    <w:lvl w:ilvl="0" w:tplc="0408000F">
      <w:start w:val="1"/>
      <w:numFmt w:val="decimal"/>
      <w:lvlText w:val="%1."/>
      <w:lvlJc w:val="left"/>
      <w:pPr>
        <w:ind w:left="764" w:hanging="360"/>
      </w:pPr>
    </w:lvl>
    <w:lvl w:ilvl="1" w:tplc="04080019" w:tentative="1">
      <w:start w:val="1"/>
      <w:numFmt w:val="lowerLetter"/>
      <w:lvlText w:val="%2."/>
      <w:lvlJc w:val="left"/>
      <w:pPr>
        <w:ind w:left="1484" w:hanging="360"/>
      </w:pPr>
    </w:lvl>
    <w:lvl w:ilvl="2" w:tplc="0408001B" w:tentative="1">
      <w:start w:val="1"/>
      <w:numFmt w:val="lowerRoman"/>
      <w:lvlText w:val="%3."/>
      <w:lvlJc w:val="right"/>
      <w:pPr>
        <w:ind w:left="2204" w:hanging="180"/>
      </w:pPr>
    </w:lvl>
    <w:lvl w:ilvl="3" w:tplc="0408000F" w:tentative="1">
      <w:start w:val="1"/>
      <w:numFmt w:val="decimal"/>
      <w:lvlText w:val="%4."/>
      <w:lvlJc w:val="left"/>
      <w:pPr>
        <w:ind w:left="2924" w:hanging="360"/>
      </w:pPr>
    </w:lvl>
    <w:lvl w:ilvl="4" w:tplc="04080019" w:tentative="1">
      <w:start w:val="1"/>
      <w:numFmt w:val="lowerLetter"/>
      <w:lvlText w:val="%5."/>
      <w:lvlJc w:val="left"/>
      <w:pPr>
        <w:ind w:left="3644" w:hanging="360"/>
      </w:pPr>
    </w:lvl>
    <w:lvl w:ilvl="5" w:tplc="0408001B" w:tentative="1">
      <w:start w:val="1"/>
      <w:numFmt w:val="lowerRoman"/>
      <w:lvlText w:val="%6."/>
      <w:lvlJc w:val="right"/>
      <w:pPr>
        <w:ind w:left="4364" w:hanging="180"/>
      </w:pPr>
    </w:lvl>
    <w:lvl w:ilvl="6" w:tplc="0408000F" w:tentative="1">
      <w:start w:val="1"/>
      <w:numFmt w:val="decimal"/>
      <w:lvlText w:val="%7."/>
      <w:lvlJc w:val="left"/>
      <w:pPr>
        <w:ind w:left="5084" w:hanging="360"/>
      </w:pPr>
    </w:lvl>
    <w:lvl w:ilvl="7" w:tplc="04080019" w:tentative="1">
      <w:start w:val="1"/>
      <w:numFmt w:val="lowerLetter"/>
      <w:lvlText w:val="%8."/>
      <w:lvlJc w:val="left"/>
      <w:pPr>
        <w:ind w:left="5804" w:hanging="360"/>
      </w:pPr>
    </w:lvl>
    <w:lvl w:ilvl="8" w:tplc="0408001B" w:tentative="1">
      <w:start w:val="1"/>
      <w:numFmt w:val="lowerRoman"/>
      <w:lvlText w:val="%9."/>
      <w:lvlJc w:val="right"/>
      <w:pPr>
        <w:ind w:left="6524" w:hanging="180"/>
      </w:pPr>
    </w:lvl>
  </w:abstractNum>
  <w:abstractNum w:abstractNumId="19" w15:restartNumberingAfterBreak="0">
    <w:nsid w:val="55875710"/>
    <w:multiLevelType w:val="hybridMultilevel"/>
    <w:tmpl w:val="87A695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CD3E4A"/>
    <w:multiLevelType w:val="hybridMultilevel"/>
    <w:tmpl w:val="B5DAE5F8"/>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74034F"/>
    <w:multiLevelType w:val="hybridMultilevel"/>
    <w:tmpl w:val="12D03128"/>
    <w:lvl w:ilvl="0" w:tplc="04080011">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5B1F0CE7"/>
    <w:multiLevelType w:val="hybridMultilevel"/>
    <w:tmpl w:val="3B720D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E33541"/>
    <w:multiLevelType w:val="hybridMultilevel"/>
    <w:tmpl w:val="901ADF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AA01B5"/>
    <w:multiLevelType w:val="hybridMultilevel"/>
    <w:tmpl w:val="57941F9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666F0B87"/>
    <w:multiLevelType w:val="hybridMultilevel"/>
    <w:tmpl w:val="B31E30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244EB5"/>
    <w:multiLevelType w:val="hybridMultilevel"/>
    <w:tmpl w:val="2A2095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6"/>
  </w:num>
  <w:num w:numId="3">
    <w:abstractNumId w:val="26"/>
  </w:num>
  <w:num w:numId="4">
    <w:abstractNumId w:val="24"/>
  </w:num>
  <w:num w:numId="5">
    <w:abstractNumId w:val="8"/>
  </w:num>
  <w:num w:numId="6">
    <w:abstractNumId w:val="19"/>
  </w:num>
  <w:num w:numId="7">
    <w:abstractNumId w:val="22"/>
  </w:num>
  <w:num w:numId="8">
    <w:abstractNumId w:val="7"/>
  </w:num>
  <w:num w:numId="9">
    <w:abstractNumId w:val="23"/>
  </w:num>
  <w:num w:numId="10">
    <w:abstractNumId w:val="3"/>
  </w:num>
  <w:num w:numId="11">
    <w:abstractNumId w:val="14"/>
  </w:num>
  <w:num w:numId="12">
    <w:abstractNumId w:val="25"/>
  </w:num>
  <w:num w:numId="13">
    <w:abstractNumId w:val="21"/>
  </w:num>
  <w:num w:numId="14">
    <w:abstractNumId w:val="4"/>
  </w:num>
  <w:num w:numId="15">
    <w:abstractNumId w:val="13"/>
  </w:num>
  <w:num w:numId="16">
    <w:abstractNumId w:val="15"/>
  </w:num>
  <w:num w:numId="17">
    <w:abstractNumId w:val="10"/>
  </w:num>
  <w:num w:numId="18">
    <w:abstractNumId w:val="18"/>
  </w:num>
  <w:num w:numId="19">
    <w:abstractNumId w:val="9"/>
  </w:num>
  <w:num w:numId="20">
    <w:abstractNumId w:val="11"/>
  </w:num>
  <w:num w:numId="21">
    <w:abstractNumId w:val="16"/>
  </w:num>
  <w:num w:numId="22">
    <w:abstractNumId w:val="5"/>
  </w:num>
  <w:num w:numId="23">
    <w:abstractNumId w:val="12"/>
  </w:num>
  <w:num w:numId="24">
    <w:abstractNumId w:val="0"/>
  </w:num>
  <w:num w:numId="25">
    <w:abstractNumId w:val="1"/>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529D"/>
    <w:rsid w:val="00012C87"/>
    <w:rsid w:val="000134D3"/>
    <w:rsid w:val="00041019"/>
    <w:rsid w:val="000425AE"/>
    <w:rsid w:val="000616AC"/>
    <w:rsid w:val="00062294"/>
    <w:rsid w:val="00071B13"/>
    <w:rsid w:val="00077D04"/>
    <w:rsid w:val="00083DC4"/>
    <w:rsid w:val="000A2D5D"/>
    <w:rsid w:val="000B0C32"/>
    <w:rsid w:val="000C6FFF"/>
    <w:rsid w:val="000F600B"/>
    <w:rsid w:val="0011209D"/>
    <w:rsid w:val="00137059"/>
    <w:rsid w:val="0014116F"/>
    <w:rsid w:val="001525E0"/>
    <w:rsid w:val="00156C80"/>
    <w:rsid w:val="0017708A"/>
    <w:rsid w:val="001771B8"/>
    <w:rsid w:val="001815EE"/>
    <w:rsid w:val="001A5AE0"/>
    <w:rsid w:val="001A7C27"/>
    <w:rsid w:val="001B7F14"/>
    <w:rsid w:val="001D4AF7"/>
    <w:rsid w:val="001F621D"/>
    <w:rsid w:val="00201930"/>
    <w:rsid w:val="00213AAA"/>
    <w:rsid w:val="00215BD7"/>
    <w:rsid w:val="00216424"/>
    <w:rsid w:val="00242521"/>
    <w:rsid w:val="00242E99"/>
    <w:rsid w:val="00250A6B"/>
    <w:rsid w:val="002677AC"/>
    <w:rsid w:val="002741EC"/>
    <w:rsid w:val="00277BE7"/>
    <w:rsid w:val="00295AD5"/>
    <w:rsid w:val="002A178D"/>
    <w:rsid w:val="002A20DA"/>
    <w:rsid w:val="002B1A98"/>
    <w:rsid w:val="002C2347"/>
    <w:rsid w:val="002F6876"/>
    <w:rsid w:val="002F78FE"/>
    <w:rsid w:val="00305445"/>
    <w:rsid w:val="0035437B"/>
    <w:rsid w:val="00355383"/>
    <w:rsid w:val="0036617F"/>
    <w:rsid w:val="003671AB"/>
    <w:rsid w:val="00373545"/>
    <w:rsid w:val="0037529D"/>
    <w:rsid w:val="00387306"/>
    <w:rsid w:val="00391718"/>
    <w:rsid w:val="003A1F97"/>
    <w:rsid w:val="003B0B25"/>
    <w:rsid w:val="003B370F"/>
    <w:rsid w:val="003D693D"/>
    <w:rsid w:val="003D6CD3"/>
    <w:rsid w:val="003E155A"/>
    <w:rsid w:val="004231DF"/>
    <w:rsid w:val="00431C7A"/>
    <w:rsid w:val="004469D4"/>
    <w:rsid w:val="004555E1"/>
    <w:rsid w:val="00457A31"/>
    <w:rsid w:val="004603C3"/>
    <w:rsid w:val="004612A0"/>
    <w:rsid w:val="0046394F"/>
    <w:rsid w:val="00466EC8"/>
    <w:rsid w:val="0047709F"/>
    <w:rsid w:val="004809BE"/>
    <w:rsid w:val="00492A01"/>
    <w:rsid w:val="004A215D"/>
    <w:rsid w:val="004E100D"/>
    <w:rsid w:val="004F0FD4"/>
    <w:rsid w:val="004F7FD3"/>
    <w:rsid w:val="00501BF0"/>
    <w:rsid w:val="00503AAF"/>
    <w:rsid w:val="005225FE"/>
    <w:rsid w:val="0053352D"/>
    <w:rsid w:val="00533A01"/>
    <w:rsid w:val="00535638"/>
    <w:rsid w:val="005463CD"/>
    <w:rsid w:val="00550880"/>
    <w:rsid w:val="00562910"/>
    <w:rsid w:val="00573DDB"/>
    <w:rsid w:val="00582B50"/>
    <w:rsid w:val="00591B7A"/>
    <w:rsid w:val="00595149"/>
    <w:rsid w:val="005F5A3A"/>
    <w:rsid w:val="00607A70"/>
    <w:rsid w:val="006136AB"/>
    <w:rsid w:val="00626825"/>
    <w:rsid w:val="00650965"/>
    <w:rsid w:val="006614C9"/>
    <w:rsid w:val="00681FDE"/>
    <w:rsid w:val="006A6B78"/>
    <w:rsid w:val="006E43B7"/>
    <w:rsid w:val="0070130C"/>
    <w:rsid w:val="0070479A"/>
    <w:rsid w:val="0071728E"/>
    <w:rsid w:val="00717553"/>
    <w:rsid w:val="00730D5C"/>
    <w:rsid w:val="0073486F"/>
    <w:rsid w:val="007537BF"/>
    <w:rsid w:val="007664D2"/>
    <w:rsid w:val="0077163A"/>
    <w:rsid w:val="00776B65"/>
    <w:rsid w:val="007923F2"/>
    <w:rsid w:val="00793E22"/>
    <w:rsid w:val="0079418A"/>
    <w:rsid w:val="007A4F5B"/>
    <w:rsid w:val="007A6E96"/>
    <w:rsid w:val="007A7A5E"/>
    <w:rsid w:val="007B070B"/>
    <w:rsid w:val="007E0B4B"/>
    <w:rsid w:val="007E73FA"/>
    <w:rsid w:val="00804158"/>
    <w:rsid w:val="0082206F"/>
    <w:rsid w:val="00824371"/>
    <w:rsid w:val="0082540B"/>
    <w:rsid w:val="008374CA"/>
    <w:rsid w:val="00842617"/>
    <w:rsid w:val="008472D7"/>
    <w:rsid w:val="00862C38"/>
    <w:rsid w:val="008714B0"/>
    <w:rsid w:val="008719AC"/>
    <w:rsid w:val="00875AD3"/>
    <w:rsid w:val="008801CB"/>
    <w:rsid w:val="00885756"/>
    <w:rsid w:val="00895DF1"/>
    <w:rsid w:val="008971CE"/>
    <w:rsid w:val="008A172F"/>
    <w:rsid w:val="008B0467"/>
    <w:rsid w:val="008B16E8"/>
    <w:rsid w:val="008B1BE3"/>
    <w:rsid w:val="008B5F02"/>
    <w:rsid w:val="008E209A"/>
    <w:rsid w:val="008F368D"/>
    <w:rsid w:val="009005B6"/>
    <w:rsid w:val="009038B7"/>
    <w:rsid w:val="009039BF"/>
    <w:rsid w:val="00930790"/>
    <w:rsid w:val="00932728"/>
    <w:rsid w:val="0093611C"/>
    <w:rsid w:val="009753B6"/>
    <w:rsid w:val="00996640"/>
    <w:rsid w:val="009C392E"/>
    <w:rsid w:val="009C453B"/>
    <w:rsid w:val="009C5434"/>
    <w:rsid w:val="009D032E"/>
    <w:rsid w:val="009D3811"/>
    <w:rsid w:val="009D57A3"/>
    <w:rsid w:val="009E0252"/>
    <w:rsid w:val="009E3DDD"/>
    <w:rsid w:val="009F0C28"/>
    <w:rsid w:val="00A2540A"/>
    <w:rsid w:val="00A31160"/>
    <w:rsid w:val="00A368CE"/>
    <w:rsid w:val="00A4020C"/>
    <w:rsid w:val="00A55201"/>
    <w:rsid w:val="00A62CD4"/>
    <w:rsid w:val="00A82AB1"/>
    <w:rsid w:val="00A83240"/>
    <w:rsid w:val="00A83D80"/>
    <w:rsid w:val="00A9772C"/>
    <w:rsid w:val="00AB12E1"/>
    <w:rsid w:val="00AB73D5"/>
    <w:rsid w:val="00AC0049"/>
    <w:rsid w:val="00AC42B1"/>
    <w:rsid w:val="00AE01D6"/>
    <w:rsid w:val="00AF7AC7"/>
    <w:rsid w:val="00B01C7E"/>
    <w:rsid w:val="00B02A4C"/>
    <w:rsid w:val="00B11369"/>
    <w:rsid w:val="00B3141B"/>
    <w:rsid w:val="00B33F9D"/>
    <w:rsid w:val="00B514A5"/>
    <w:rsid w:val="00B52792"/>
    <w:rsid w:val="00B57D54"/>
    <w:rsid w:val="00B765BF"/>
    <w:rsid w:val="00B80042"/>
    <w:rsid w:val="00B849FA"/>
    <w:rsid w:val="00B935D7"/>
    <w:rsid w:val="00BB3F21"/>
    <w:rsid w:val="00BC2857"/>
    <w:rsid w:val="00BE07DF"/>
    <w:rsid w:val="00BF1C2F"/>
    <w:rsid w:val="00C05D8B"/>
    <w:rsid w:val="00C23582"/>
    <w:rsid w:val="00C30862"/>
    <w:rsid w:val="00C3355B"/>
    <w:rsid w:val="00C53EC2"/>
    <w:rsid w:val="00C55437"/>
    <w:rsid w:val="00CA0A34"/>
    <w:rsid w:val="00CB2C48"/>
    <w:rsid w:val="00CB3799"/>
    <w:rsid w:val="00CC7C47"/>
    <w:rsid w:val="00CD6A20"/>
    <w:rsid w:val="00D166AF"/>
    <w:rsid w:val="00D1687E"/>
    <w:rsid w:val="00D275D8"/>
    <w:rsid w:val="00D30000"/>
    <w:rsid w:val="00D3232E"/>
    <w:rsid w:val="00D573EF"/>
    <w:rsid w:val="00DA0865"/>
    <w:rsid w:val="00DC4BEF"/>
    <w:rsid w:val="00DC6EE3"/>
    <w:rsid w:val="00DD7C4A"/>
    <w:rsid w:val="00DE3F0F"/>
    <w:rsid w:val="00DE7EDC"/>
    <w:rsid w:val="00DF1088"/>
    <w:rsid w:val="00DF38DA"/>
    <w:rsid w:val="00E003F5"/>
    <w:rsid w:val="00E0185C"/>
    <w:rsid w:val="00E243A3"/>
    <w:rsid w:val="00E277B5"/>
    <w:rsid w:val="00E358DF"/>
    <w:rsid w:val="00E44FB1"/>
    <w:rsid w:val="00E74483"/>
    <w:rsid w:val="00E755B4"/>
    <w:rsid w:val="00E8388F"/>
    <w:rsid w:val="00E927AF"/>
    <w:rsid w:val="00E97CCF"/>
    <w:rsid w:val="00EB1F66"/>
    <w:rsid w:val="00EB2A83"/>
    <w:rsid w:val="00EB6940"/>
    <w:rsid w:val="00EB7AC4"/>
    <w:rsid w:val="00EE3CCB"/>
    <w:rsid w:val="00F23C40"/>
    <w:rsid w:val="00F33603"/>
    <w:rsid w:val="00F45772"/>
    <w:rsid w:val="00F5251A"/>
    <w:rsid w:val="00F52590"/>
    <w:rsid w:val="00F52B22"/>
    <w:rsid w:val="00F67301"/>
    <w:rsid w:val="00F742B3"/>
    <w:rsid w:val="00F745B6"/>
    <w:rsid w:val="00F76BD8"/>
    <w:rsid w:val="00F935AD"/>
    <w:rsid w:val="00F9498C"/>
    <w:rsid w:val="00F94D9E"/>
    <w:rsid w:val="00F97E34"/>
    <w:rsid w:val="00FA215A"/>
    <w:rsid w:val="00FA5DE3"/>
    <w:rsid w:val="00FA6D49"/>
    <w:rsid w:val="00FB3127"/>
    <w:rsid w:val="00FC03A9"/>
    <w:rsid w:val="00FE31A7"/>
    <w:rsid w:val="00FF2E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5D33E9-BB23-46F7-91BF-9198F760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9D4"/>
    <w:rPr>
      <w:sz w:val="24"/>
      <w:szCs w:val="24"/>
      <w:lang w:val="en-GB" w:eastAsia="en-US"/>
    </w:rPr>
  </w:style>
  <w:style w:type="paragraph" w:styleId="1">
    <w:name w:val="heading 1"/>
    <w:basedOn w:val="a"/>
    <w:next w:val="a"/>
    <w:qFormat/>
    <w:rsid w:val="004469D4"/>
    <w:pPr>
      <w:keepNext/>
      <w:jc w:val="center"/>
      <w:outlineLvl w:val="0"/>
    </w:pPr>
    <w:rPr>
      <w:b/>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469D4"/>
    <w:rPr>
      <w:b/>
      <w:bCs/>
      <w:sz w:val="28"/>
      <w:lang w:val="el-GR" w:eastAsia="el-GR"/>
    </w:rPr>
  </w:style>
  <w:style w:type="paragraph" w:styleId="2">
    <w:name w:val="Body Text 2"/>
    <w:basedOn w:val="a"/>
    <w:rsid w:val="004469D4"/>
    <w:pPr>
      <w:jc w:val="both"/>
    </w:pPr>
    <w:rPr>
      <w:b/>
      <w:lang w:val="el-GR"/>
    </w:rPr>
  </w:style>
  <w:style w:type="paragraph" w:styleId="a4">
    <w:name w:val="Body Text Indent"/>
    <w:basedOn w:val="a"/>
    <w:rsid w:val="004469D4"/>
    <w:pPr>
      <w:ind w:left="714" w:hanging="357"/>
      <w:jc w:val="both"/>
    </w:pPr>
    <w:rPr>
      <w:lang w:val="el-GR"/>
    </w:rPr>
  </w:style>
  <w:style w:type="paragraph" w:styleId="20">
    <w:name w:val="Body Text Indent 2"/>
    <w:basedOn w:val="a"/>
    <w:rsid w:val="004469D4"/>
    <w:pPr>
      <w:ind w:left="900" w:hanging="186"/>
      <w:jc w:val="both"/>
    </w:pPr>
    <w:rPr>
      <w:lang w:val="el-GR"/>
    </w:rPr>
  </w:style>
  <w:style w:type="paragraph" w:styleId="3">
    <w:name w:val="Body Text Indent 3"/>
    <w:basedOn w:val="a"/>
    <w:rsid w:val="004469D4"/>
    <w:pPr>
      <w:ind w:left="714"/>
      <w:jc w:val="both"/>
    </w:pPr>
    <w:rPr>
      <w:lang w:val="el-GR"/>
    </w:rPr>
  </w:style>
  <w:style w:type="character" w:customStyle="1" w:styleId="apple-style-span">
    <w:name w:val="apple-style-span"/>
    <w:basedOn w:val="a0"/>
    <w:rsid w:val="00E243A3"/>
  </w:style>
  <w:style w:type="character" w:styleId="-">
    <w:name w:val="Hyperlink"/>
    <w:uiPriority w:val="99"/>
    <w:unhideWhenUsed/>
    <w:rsid w:val="00E243A3"/>
    <w:rPr>
      <w:color w:val="0000FF"/>
      <w:u w:val="single"/>
    </w:rPr>
  </w:style>
  <w:style w:type="paragraph" w:styleId="a5">
    <w:name w:val="Balloon Text"/>
    <w:basedOn w:val="a"/>
    <w:semiHidden/>
    <w:rsid w:val="00B765BF"/>
    <w:rPr>
      <w:rFonts w:ascii="Tahoma" w:hAnsi="Tahoma" w:cs="Tahoma"/>
      <w:sz w:val="16"/>
      <w:szCs w:val="16"/>
    </w:rPr>
  </w:style>
  <w:style w:type="paragraph" w:styleId="Web">
    <w:name w:val="Normal (Web)"/>
    <w:basedOn w:val="a"/>
    <w:uiPriority w:val="99"/>
    <w:unhideWhenUsed/>
    <w:rsid w:val="00CB2C48"/>
    <w:pPr>
      <w:spacing w:before="100" w:beforeAutospacing="1" w:after="100" w:afterAutospacing="1"/>
    </w:pPr>
    <w:rPr>
      <w:lang w:val="el-GR" w:eastAsia="el-GR"/>
    </w:rPr>
  </w:style>
  <w:style w:type="paragraph" w:customStyle="1" w:styleId="Char">
    <w:name w:val="Char"/>
    <w:basedOn w:val="a"/>
    <w:rsid w:val="00730D5C"/>
    <w:pPr>
      <w:spacing w:after="160" w:line="240" w:lineRule="exact"/>
      <w:jc w:val="both"/>
    </w:pPr>
    <w:rPr>
      <w:rFonts w:ascii="Verdana" w:hAnsi="Verdana"/>
      <w:sz w:val="20"/>
      <w:szCs w:val="20"/>
      <w:lang w:val="en-US"/>
    </w:rPr>
  </w:style>
  <w:style w:type="character" w:styleId="a6">
    <w:name w:val="Emphasis"/>
    <w:uiPriority w:val="20"/>
    <w:qFormat/>
    <w:rsid w:val="008B5F02"/>
    <w:rPr>
      <w:i/>
      <w:iCs/>
    </w:rPr>
  </w:style>
  <w:style w:type="paragraph" w:customStyle="1" w:styleId="Standard">
    <w:name w:val="Standard"/>
    <w:rsid w:val="00A368CE"/>
    <w:pPr>
      <w:widowControl w:val="0"/>
      <w:suppressAutoHyphens/>
      <w:autoSpaceDN w:val="0"/>
      <w:textAlignment w:val="baseline"/>
    </w:pPr>
    <w:rPr>
      <w:rFonts w:eastAsia="SimSun" w:cs="Mangal"/>
      <w:kern w:val="3"/>
      <w:sz w:val="24"/>
      <w:szCs w:val="24"/>
      <w:lang w:eastAsia="zh-CN" w:bidi="hi-IN"/>
    </w:rPr>
  </w:style>
  <w:style w:type="paragraph" w:styleId="a7">
    <w:name w:val="List Paragraph"/>
    <w:basedOn w:val="a"/>
    <w:uiPriority w:val="34"/>
    <w:qFormat/>
    <w:rsid w:val="00AC0049"/>
    <w:pPr>
      <w:spacing w:after="200" w:line="276" w:lineRule="auto"/>
      <w:ind w:left="720"/>
      <w:contextualSpacing/>
    </w:pPr>
    <w:rPr>
      <w:rFonts w:ascii="Calibri" w:eastAsia="Calibri" w:hAnsi="Calibri"/>
      <w:sz w:val="22"/>
      <w:szCs w:val="22"/>
      <w:lang w:val="el-GR"/>
    </w:rPr>
  </w:style>
  <w:style w:type="paragraph" w:styleId="a8">
    <w:name w:val="footer"/>
    <w:basedOn w:val="a"/>
    <w:link w:val="Char0"/>
    <w:uiPriority w:val="99"/>
    <w:rsid w:val="00AC0049"/>
    <w:pPr>
      <w:tabs>
        <w:tab w:val="center" w:pos="4153"/>
        <w:tab w:val="right" w:pos="8306"/>
      </w:tabs>
    </w:pPr>
    <w:rPr>
      <w:rFonts w:ascii="Calibri" w:eastAsia="Calibri" w:hAnsi="Calibri"/>
      <w:sz w:val="22"/>
      <w:szCs w:val="22"/>
      <w:lang w:val="el-GR"/>
    </w:rPr>
  </w:style>
  <w:style w:type="character" w:customStyle="1" w:styleId="Char0">
    <w:name w:val="Υποσέλιδο Char"/>
    <w:link w:val="a8"/>
    <w:uiPriority w:val="99"/>
    <w:rsid w:val="00AC0049"/>
    <w:rPr>
      <w:rFonts w:ascii="Calibri" w:eastAsia="Calibri" w:hAnsi="Calibri"/>
      <w:sz w:val="22"/>
      <w:szCs w:val="22"/>
      <w:lang w:eastAsia="en-US"/>
    </w:rPr>
  </w:style>
  <w:style w:type="paragraph" w:styleId="a9">
    <w:name w:val="header"/>
    <w:basedOn w:val="a"/>
    <w:link w:val="Char1"/>
    <w:rsid w:val="00C3355B"/>
    <w:pPr>
      <w:tabs>
        <w:tab w:val="center" w:pos="4153"/>
        <w:tab w:val="right" w:pos="8306"/>
      </w:tabs>
    </w:pPr>
  </w:style>
  <w:style w:type="character" w:customStyle="1" w:styleId="Char1">
    <w:name w:val="Κεφαλίδα Char"/>
    <w:link w:val="a9"/>
    <w:rsid w:val="00C3355B"/>
    <w:rPr>
      <w:sz w:val="24"/>
      <w:szCs w:val="24"/>
      <w:lang w:val="en-GB" w:eastAsia="en-US"/>
    </w:rPr>
  </w:style>
  <w:style w:type="character" w:customStyle="1" w:styleId="hps">
    <w:name w:val="hps"/>
    <w:basedOn w:val="a0"/>
    <w:rsid w:val="002C2347"/>
  </w:style>
  <w:style w:type="character" w:customStyle="1" w:styleId="hpsatn">
    <w:name w:val="hps atn"/>
    <w:basedOn w:val="a0"/>
    <w:rsid w:val="002C2347"/>
  </w:style>
  <w:style w:type="paragraph" w:styleId="aa">
    <w:name w:val="No Spacing"/>
    <w:rsid w:val="0011209D"/>
    <w:pPr>
      <w:suppressAutoHyphens/>
      <w:autoSpaceDN w:val="0"/>
      <w:textAlignment w:val="baseline"/>
    </w:pPr>
    <w:rPr>
      <w:rFonts w:eastAsia="SimSun" w:cs="Mangal"/>
      <w:kern w:val="3"/>
      <w:sz w:val="24"/>
      <w:szCs w:val="24"/>
      <w:lang w:eastAsia="zh-CN" w:bidi="hi-IN"/>
    </w:rPr>
  </w:style>
  <w:style w:type="paragraph" w:customStyle="1" w:styleId="Default">
    <w:name w:val="Default"/>
    <w:basedOn w:val="a"/>
    <w:rsid w:val="004603C3"/>
    <w:pPr>
      <w:widowControl w:val="0"/>
      <w:suppressAutoHyphens/>
      <w:autoSpaceDE w:val="0"/>
    </w:pPr>
    <w:rPr>
      <w:rFonts w:ascii="Tahoma" w:eastAsia="Tahoma" w:hAnsi="Tahoma" w:cs="Tahoma"/>
      <w:color w:val="000000"/>
      <w:kern w:val="2"/>
      <w:lang w:val="el-G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0797">
      <w:bodyDiv w:val="1"/>
      <w:marLeft w:val="0"/>
      <w:marRight w:val="0"/>
      <w:marTop w:val="0"/>
      <w:marBottom w:val="0"/>
      <w:divBdr>
        <w:top w:val="none" w:sz="0" w:space="0" w:color="auto"/>
        <w:left w:val="none" w:sz="0" w:space="0" w:color="auto"/>
        <w:bottom w:val="none" w:sz="0" w:space="0" w:color="auto"/>
        <w:right w:val="none" w:sz="0" w:space="0" w:color="auto"/>
      </w:divBdr>
    </w:div>
    <w:div w:id="374890109">
      <w:bodyDiv w:val="1"/>
      <w:marLeft w:val="0"/>
      <w:marRight w:val="0"/>
      <w:marTop w:val="0"/>
      <w:marBottom w:val="0"/>
      <w:divBdr>
        <w:top w:val="none" w:sz="0" w:space="0" w:color="auto"/>
        <w:left w:val="none" w:sz="0" w:space="0" w:color="auto"/>
        <w:bottom w:val="none" w:sz="0" w:space="0" w:color="auto"/>
        <w:right w:val="none" w:sz="0" w:space="0" w:color="auto"/>
      </w:divBdr>
    </w:div>
    <w:div w:id="518742395">
      <w:bodyDiv w:val="1"/>
      <w:marLeft w:val="0"/>
      <w:marRight w:val="0"/>
      <w:marTop w:val="0"/>
      <w:marBottom w:val="0"/>
      <w:divBdr>
        <w:top w:val="none" w:sz="0" w:space="0" w:color="auto"/>
        <w:left w:val="none" w:sz="0" w:space="0" w:color="auto"/>
        <w:bottom w:val="none" w:sz="0" w:space="0" w:color="auto"/>
        <w:right w:val="none" w:sz="0" w:space="0" w:color="auto"/>
      </w:divBdr>
    </w:div>
    <w:div w:id="560554610">
      <w:bodyDiv w:val="1"/>
      <w:marLeft w:val="0"/>
      <w:marRight w:val="0"/>
      <w:marTop w:val="0"/>
      <w:marBottom w:val="0"/>
      <w:divBdr>
        <w:top w:val="none" w:sz="0" w:space="0" w:color="auto"/>
        <w:left w:val="none" w:sz="0" w:space="0" w:color="auto"/>
        <w:bottom w:val="none" w:sz="0" w:space="0" w:color="auto"/>
        <w:right w:val="none" w:sz="0" w:space="0" w:color="auto"/>
      </w:divBdr>
    </w:div>
    <w:div w:id="904490867">
      <w:bodyDiv w:val="1"/>
      <w:marLeft w:val="0"/>
      <w:marRight w:val="0"/>
      <w:marTop w:val="0"/>
      <w:marBottom w:val="0"/>
      <w:divBdr>
        <w:top w:val="none" w:sz="0" w:space="0" w:color="auto"/>
        <w:left w:val="none" w:sz="0" w:space="0" w:color="auto"/>
        <w:bottom w:val="none" w:sz="0" w:space="0" w:color="auto"/>
        <w:right w:val="none" w:sz="0" w:space="0" w:color="auto"/>
      </w:divBdr>
    </w:div>
    <w:div w:id="1035885566">
      <w:bodyDiv w:val="1"/>
      <w:marLeft w:val="0"/>
      <w:marRight w:val="0"/>
      <w:marTop w:val="0"/>
      <w:marBottom w:val="0"/>
      <w:divBdr>
        <w:top w:val="none" w:sz="0" w:space="0" w:color="auto"/>
        <w:left w:val="none" w:sz="0" w:space="0" w:color="auto"/>
        <w:bottom w:val="none" w:sz="0" w:space="0" w:color="auto"/>
        <w:right w:val="none" w:sz="0" w:space="0" w:color="auto"/>
      </w:divBdr>
      <w:divsChild>
        <w:div w:id="1447315242">
          <w:marLeft w:val="0"/>
          <w:marRight w:val="0"/>
          <w:marTop w:val="0"/>
          <w:marBottom w:val="0"/>
          <w:divBdr>
            <w:top w:val="none" w:sz="0" w:space="0" w:color="auto"/>
            <w:left w:val="none" w:sz="0" w:space="0" w:color="auto"/>
            <w:bottom w:val="none" w:sz="0" w:space="0" w:color="auto"/>
            <w:right w:val="none" w:sz="0" w:space="0" w:color="auto"/>
          </w:divBdr>
        </w:div>
      </w:divsChild>
    </w:div>
    <w:div w:id="1157577313">
      <w:bodyDiv w:val="1"/>
      <w:marLeft w:val="0"/>
      <w:marRight w:val="0"/>
      <w:marTop w:val="0"/>
      <w:marBottom w:val="0"/>
      <w:divBdr>
        <w:top w:val="none" w:sz="0" w:space="0" w:color="auto"/>
        <w:left w:val="none" w:sz="0" w:space="0" w:color="auto"/>
        <w:bottom w:val="none" w:sz="0" w:space="0" w:color="auto"/>
        <w:right w:val="none" w:sz="0" w:space="0" w:color="auto"/>
      </w:divBdr>
    </w:div>
    <w:div w:id="1350596776">
      <w:bodyDiv w:val="1"/>
      <w:marLeft w:val="0"/>
      <w:marRight w:val="0"/>
      <w:marTop w:val="0"/>
      <w:marBottom w:val="0"/>
      <w:divBdr>
        <w:top w:val="none" w:sz="0" w:space="0" w:color="auto"/>
        <w:left w:val="none" w:sz="0" w:space="0" w:color="auto"/>
        <w:bottom w:val="none" w:sz="0" w:space="0" w:color="auto"/>
        <w:right w:val="none" w:sz="0" w:space="0" w:color="auto"/>
      </w:divBdr>
    </w:div>
    <w:div w:id="14597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pel.gov.gr" TargetMode="External"/><Relationship Id="rId4" Type="http://schemas.openxmlformats.org/officeDocument/2006/relationships/settings" Target="settings.xml"/><Relationship Id="rId9" Type="http://schemas.openxmlformats.org/officeDocument/2006/relationships/hyperlink" Target="mailto:ppel-press@ppel.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C833-B727-46FB-A005-B6F8AC53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1462</CharactersWithSpaces>
  <SharedDoc>false</SharedDoc>
  <HLinks>
    <vt:vector size="12" baseType="variant">
      <vt:variant>
        <vt:i4>2293859</vt:i4>
      </vt:variant>
      <vt:variant>
        <vt:i4>3</vt:i4>
      </vt:variant>
      <vt:variant>
        <vt:i4>0</vt:i4>
      </vt:variant>
      <vt:variant>
        <vt:i4>5</vt:i4>
      </vt:variant>
      <vt:variant>
        <vt:lpwstr>http://ppel.gov.gr/</vt:lpwstr>
      </vt:variant>
      <vt:variant>
        <vt:lpwstr/>
      </vt:variant>
      <vt:variant>
        <vt:i4>7405642</vt:i4>
      </vt:variant>
      <vt:variant>
        <vt:i4>0</vt:i4>
      </vt:variant>
      <vt:variant>
        <vt:i4>0</vt:i4>
      </vt:variant>
      <vt:variant>
        <vt:i4>5</vt:i4>
      </vt:variant>
      <vt:variant>
        <vt:lpwstr>mailto:ppel-press@ppel.gov.gr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Chondroleou</dc:creator>
  <cp:lastModifiedBy>Region Peloponnese</cp:lastModifiedBy>
  <cp:revision>2</cp:revision>
  <cp:lastPrinted>2011-01-12T02:06:00Z</cp:lastPrinted>
  <dcterms:created xsi:type="dcterms:W3CDTF">2018-05-23T15:28:00Z</dcterms:created>
  <dcterms:modified xsi:type="dcterms:W3CDTF">2018-05-23T15:28:00Z</dcterms:modified>
</cp:coreProperties>
</file>